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Subject Line: Sisense Eureka! 2019</w:t>
      </w:r>
    </w:p>
    <w:p w:rsidR="00000000" w:rsidDel="00000000" w:rsidP="00000000" w:rsidRDefault="00000000" w:rsidRPr="00000000" w14:paraId="00000002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Hi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[Name]</w:t>
      </w:r>
      <w:r w:rsidDel="00000000" w:rsidR="00000000" w:rsidRPr="00000000">
        <w:rPr>
          <w:sz w:val="19"/>
          <w:szCs w:val="19"/>
          <w:rtl w:val="0"/>
        </w:rPr>
        <w:t xml:space="preserve">, </w:t>
      </w:r>
    </w:p>
    <w:p w:rsidR="00000000" w:rsidDel="00000000" w:rsidP="00000000" w:rsidRDefault="00000000" w:rsidRPr="00000000" w14:paraId="00000004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As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[Company]</w:t>
      </w:r>
      <w:r w:rsidDel="00000000" w:rsidR="00000000" w:rsidRPr="00000000">
        <w:rPr>
          <w:sz w:val="19"/>
          <w:szCs w:val="19"/>
          <w:rtl w:val="0"/>
        </w:rPr>
        <w:t xml:space="preserve"> is a customer of Sisense, I recently learned about an opportunity to drive more value from our investment and I am writing to  make a case for my participation. </w:t>
      </w:r>
    </w:p>
    <w:p w:rsidR="00000000" w:rsidDel="00000000" w:rsidP="00000000" w:rsidRDefault="00000000" w:rsidRPr="00000000" w14:paraId="00000006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On June 11&amp;12, Sisense will be hosting their annual client conference in NYC with </w:t>
      </w:r>
      <w:hyperlink r:id="rId6">
        <w:r w:rsidDel="00000000" w:rsidR="00000000" w:rsidRPr="00000000">
          <w:rPr>
            <w:b w:val="1"/>
            <w:color w:val="1155cc"/>
            <w:sz w:val="19"/>
            <w:szCs w:val="19"/>
            <w:u w:val="single"/>
            <w:rtl w:val="0"/>
          </w:rPr>
          <w:t xml:space="preserve">keynote speaker Steve Wozniak</w:t>
        </w:r>
      </w:hyperlink>
      <w:r w:rsidDel="00000000" w:rsidR="00000000" w:rsidRPr="00000000">
        <w:rPr>
          <w:b w:val="1"/>
          <w:sz w:val="19"/>
          <w:szCs w:val="19"/>
          <w:rtl w:val="0"/>
        </w:rPr>
        <w:t xml:space="preserve">. </w:t>
      </w:r>
      <w:r w:rsidDel="00000000" w:rsidR="00000000" w:rsidRPr="00000000">
        <w:rPr>
          <w:sz w:val="19"/>
          <w:szCs w:val="19"/>
          <w:rtl w:val="0"/>
        </w:rPr>
        <w:t xml:space="preserve">Of course, the impressive keynote caught my attention, but aside from The Woz, there are a number of reasons why my attendance at this year’s Sisense conference would be a strategic move for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[Company]</w:t>
      </w:r>
      <w:r w:rsidDel="00000000" w:rsidR="00000000" w:rsidRPr="00000000">
        <w:rPr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Protecting &amp; Maximizing our Sisense Investment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First-hand updates from Sisense executive and product leadership on the 2019/2020 product roadmap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Dispatches from </w:t>
      </w:r>
      <w:hyperlink r:id="rId7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Sisense Labs</w:t>
        </w:r>
      </w:hyperlink>
      <w:r w:rsidDel="00000000" w:rsidR="00000000" w:rsidRPr="00000000">
        <w:rPr>
          <w:sz w:val="19"/>
          <w:szCs w:val="19"/>
          <w:rtl w:val="0"/>
        </w:rPr>
        <w:t xml:space="preserve">, the innovation branch of Sisense, to explore strategies for implementing new product features like </w:t>
      </w:r>
      <w:hyperlink r:id="rId8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Sisense BLoX</w:t>
        </w:r>
      </w:hyperlink>
      <w:r w:rsidDel="00000000" w:rsidR="00000000" w:rsidRPr="00000000">
        <w:rPr>
          <w:sz w:val="19"/>
          <w:szCs w:val="19"/>
          <w:rtl w:val="0"/>
        </w:rPr>
        <w:t xml:space="preserve">—and teasers of the next innovations coming down the pipeline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The opportunity to connect 1:1 with Sisense representatives and leadership to get our questions answered and ensure we’re leveraging all features of the product to achieve maximum value. I aim to explore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[your specific questions and goals]</w:t>
      </w:r>
    </w:p>
    <w:p w:rsidR="00000000" w:rsidDel="00000000" w:rsidP="00000000" w:rsidRDefault="00000000" w:rsidRPr="00000000" w14:paraId="0000000D">
      <w:pPr>
        <w:ind w:left="720" w:firstLine="0"/>
        <w:rPr>
          <w:color w:val="ff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Intel on the Latest Trends in Data &amp; Analytics</w:t>
      </w:r>
    </w:p>
    <w:p w:rsidR="00000000" w:rsidDel="00000000" w:rsidP="00000000" w:rsidRDefault="00000000" w:rsidRPr="00000000" w14:paraId="00000010">
      <w:pPr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Artificial intelligence in BI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Cloud strategy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Data monetization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Analytics best practices and more....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Growing </w:t>
      </w:r>
      <w:r w:rsidDel="00000000" w:rsidR="00000000" w:rsidRPr="00000000">
        <w:rPr>
          <w:b w:val="1"/>
          <w:color w:val="ff0000"/>
          <w:sz w:val="19"/>
          <w:szCs w:val="19"/>
          <w:rtl w:val="0"/>
        </w:rPr>
        <w:t xml:space="preserve">[Company’s]</w:t>
      </w:r>
      <w:r w:rsidDel="00000000" w:rsidR="00000000" w:rsidRPr="00000000">
        <w:rPr>
          <w:b w:val="1"/>
          <w:sz w:val="19"/>
          <w:szCs w:val="19"/>
          <w:rtl w:val="0"/>
        </w:rPr>
        <w:t xml:space="preserve"> Professional Network</w:t>
      </w:r>
    </w:p>
    <w:p w:rsidR="00000000" w:rsidDel="00000000" w:rsidP="00000000" w:rsidRDefault="00000000" w:rsidRPr="00000000" w14:paraId="00000017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Opportunities to build and expand our network with more than 600 senior business and analytics professionals from around the world. to learn how </w:t>
      </w:r>
      <w:r w:rsidDel="00000000" w:rsidR="00000000" w:rsidRPr="00000000">
        <w:rPr>
          <w:sz w:val="19"/>
          <w:szCs w:val="19"/>
          <w:rtl w:val="0"/>
        </w:rPr>
        <w:t xml:space="preserve">they are</w:t>
      </w:r>
      <w:r w:rsidDel="00000000" w:rsidR="00000000" w:rsidRPr="00000000">
        <w:rPr>
          <w:sz w:val="19"/>
          <w:szCs w:val="19"/>
          <w:rtl w:val="0"/>
        </w:rPr>
        <w:t xml:space="preserve"> driving </w:t>
      </w:r>
      <w:r w:rsidDel="00000000" w:rsidR="00000000" w:rsidRPr="00000000">
        <w:rPr>
          <w:sz w:val="19"/>
          <w:szCs w:val="19"/>
          <w:rtl w:val="0"/>
        </w:rPr>
        <w:t xml:space="preserve">adoption</w:t>
      </w:r>
      <w:r w:rsidDel="00000000" w:rsidR="00000000" w:rsidRPr="00000000">
        <w:rPr>
          <w:sz w:val="19"/>
          <w:szCs w:val="19"/>
          <w:rtl w:val="0"/>
        </w:rPr>
        <w:t xml:space="preserve"> amongst internal/external customers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Participation in more than a dozen case studies exploring the exciting things other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[role]’s </w:t>
      </w:r>
      <w:r w:rsidDel="00000000" w:rsidR="00000000" w:rsidRPr="00000000">
        <w:rPr>
          <w:sz w:val="19"/>
          <w:szCs w:val="19"/>
          <w:rtl w:val="0"/>
        </w:rPr>
        <w:t xml:space="preserve">like me are doing with Sisense.</w:t>
      </w:r>
    </w:p>
    <w:p w:rsidR="00000000" w:rsidDel="00000000" w:rsidP="00000000" w:rsidRDefault="00000000" w:rsidRPr="00000000" w14:paraId="0000001A">
      <w:pPr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 believe this will be an opportunity to stay ahead of the game when it comes to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[Company’s] </w:t>
      </w:r>
      <w:r w:rsidDel="00000000" w:rsidR="00000000" w:rsidRPr="00000000">
        <w:rPr>
          <w:sz w:val="19"/>
          <w:szCs w:val="19"/>
          <w:rtl w:val="0"/>
        </w:rPr>
        <w:t xml:space="preserve">data &amp; analytics goals for 2019 and beyond. Here’s what we’ll need to budget for Eureka!:</w:t>
      </w:r>
    </w:p>
    <w:p w:rsidR="00000000" w:rsidDel="00000000" w:rsidP="00000000" w:rsidRDefault="00000000" w:rsidRPr="00000000" w14:paraId="0000001C">
      <w:pPr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color w:val="ff0000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Airfare: $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estimate based on your proximity to NYC</w:t>
      </w:r>
    </w:p>
    <w:p w:rsidR="00000000" w:rsidDel="00000000" w:rsidP="00000000" w:rsidRDefault="00000000" w:rsidRPr="00000000" w14:paraId="0000001E">
      <w:pPr>
        <w:jc w:val="left"/>
        <w:rPr>
          <w:color w:val="ff0000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Transport: $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estimate based on airport/hotel</w:t>
      </w:r>
    </w:p>
    <w:p w:rsidR="00000000" w:rsidDel="00000000" w:rsidP="00000000" w:rsidRDefault="00000000" w:rsidRPr="00000000" w14:paraId="0000001F">
      <w:pPr>
        <w:jc w:val="left"/>
        <w:rPr>
          <w:color w:val="ff0000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Hotel: $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estimate based on your lodging allowance</w:t>
      </w:r>
    </w:p>
    <w:p w:rsidR="00000000" w:rsidDel="00000000" w:rsidP="00000000" w:rsidRDefault="00000000" w:rsidRPr="00000000" w14:paraId="00000020">
      <w:pPr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Conference Fee: $750 until April 15th with considerable discounts for </w:t>
      </w:r>
      <w:r w:rsidDel="00000000" w:rsidR="00000000" w:rsidRPr="00000000">
        <w:rPr>
          <w:sz w:val="19"/>
          <w:szCs w:val="19"/>
          <w:rtl w:val="0"/>
        </w:rPr>
        <w:t xml:space="preserve">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Of course, I would be excited to come back to report on all that I learn in the field to ensure everyone at 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[Company] </w:t>
      </w:r>
      <w:r w:rsidDel="00000000" w:rsidR="00000000" w:rsidRPr="00000000">
        <w:rPr>
          <w:sz w:val="19"/>
          <w:szCs w:val="19"/>
          <w:rtl w:val="0"/>
        </w:rPr>
        <w:t xml:space="preserve">benefits from all of the insights and breakthroughs Eureka! is sure to provide. </w:t>
      </w:r>
    </w:p>
    <w:p w:rsidR="00000000" w:rsidDel="00000000" w:rsidP="00000000" w:rsidRDefault="00000000" w:rsidRPr="00000000" w14:paraId="00000023">
      <w:pPr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 appreciate your consideration, </w:t>
      </w:r>
    </w:p>
    <w:p w:rsidR="00000000" w:rsidDel="00000000" w:rsidP="00000000" w:rsidRDefault="00000000" w:rsidRPr="00000000" w14:paraId="00000025">
      <w:pPr>
        <w:jc w:val="left"/>
        <w:rPr>
          <w:color w:val="ff0000"/>
          <w:sz w:val="19"/>
          <w:szCs w:val="19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[Name]</w:t>
      </w:r>
    </w:p>
    <w:p w:rsidR="00000000" w:rsidDel="00000000" w:rsidP="00000000" w:rsidRDefault="00000000" w:rsidRPr="00000000" w14:paraId="00000026">
      <w:pPr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vents.sisense.com/" TargetMode="External"/><Relationship Id="rId7" Type="http://schemas.openxmlformats.org/officeDocument/2006/relationships/hyperlink" Target="https://www.sisense.com/sisense-labs/" TargetMode="External"/><Relationship Id="rId8" Type="http://schemas.openxmlformats.org/officeDocument/2006/relationships/hyperlink" Target="https://www.youtube.com/watch?v=_OltzPER1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